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Схема аналізу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стейкхолдерів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6.5"/>
        <w:gridCol w:w="2256.5"/>
        <w:gridCol w:w="2256.5"/>
        <w:gridCol w:w="2256.5"/>
        <w:tblGridChange w:id="0">
          <w:tblGrid>
            <w:gridCol w:w="2256.5"/>
            <w:gridCol w:w="2256.5"/>
            <w:gridCol w:w="2256.5"/>
            <w:gridCol w:w="2256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Стейкхолдери та їх основні характеристики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Інтереси стейкхолдерів і вплив проблеми на них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Потенціал і мотивація стейкхолдерів до запровадження змін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Можливі дії з боку команди проєкту для задоволення інтересів стейкхолдерів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Мешканці міста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Місцева влада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Донори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[заповніть з огляду на специфіку вашого проєкту]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</w:tr>
    </w:tbl>
    <w:p w:rsidR="00000000" w:rsidDel="00000000" w:rsidP="00000000" w:rsidRDefault="00000000" w:rsidRPr="00000000" w14:paraId="00000018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Шаблон карти стейкхолдерів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3333333333333"/>
        <w:gridCol w:w="1504.3333333333333"/>
        <w:gridCol w:w="1504.3333333333333"/>
        <w:gridCol w:w="1504.3333333333333"/>
        <w:gridCol w:w="1504.3333333333333"/>
        <w:gridCol w:w="1504.3333333333333"/>
        <w:tblGridChange w:id="0">
          <w:tblGrid>
            <w:gridCol w:w="1504.3333333333333"/>
            <w:gridCol w:w="1504.3333333333333"/>
            <w:gridCol w:w="1504.3333333333333"/>
            <w:gridCol w:w="1504.3333333333333"/>
            <w:gridCol w:w="1504.3333333333333"/>
            <w:gridCol w:w="1504.3333333333333"/>
          </w:tblGrid>
        </w:tblGridChange>
      </w:tblGrid>
      <w:tr>
        <w:trPr>
          <w:trHeight w:val="440" w:hRule="atLeast"/>
        </w:trPr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Рівень зацікавленості стейкхолдерів</w:t>
            </w:r>
          </w:p>
        </w:tc>
      </w:tr>
      <w:tr>
        <w:trPr>
          <w:trHeight w:val="440" w:hRule="atLeast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Невідомий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Незначний інтерес / відсутність інтересу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Певний інтерес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Значний інтерес</w:t>
            </w:r>
          </w:p>
        </w:tc>
      </w:tr>
      <w:tr>
        <w:trPr>
          <w:trHeight w:val="44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Рівень впливу стейкхолдерів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Значний вплив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Певний вплив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00ff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Незначний вплив / відсутність впливу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Невідомо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[ім’я / назва стейкхолдера]</w:t>
            </w:r>
          </w:p>
        </w:tc>
      </w:tr>
    </w:tbl>
    <w:p w:rsidR="00000000" w:rsidDel="00000000" w:rsidP="00000000" w:rsidRDefault="00000000" w:rsidRPr="00000000" w14:paraId="0000004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70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593888</wp:posOffset>
          </wp:positionH>
          <wp:positionV relativeFrom="page">
            <wp:posOffset>192405</wp:posOffset>
          </wp:positionV>
          <wp:extent cx="6369375" cy="575426"/>
          <wp:effectExtent b="0" l="0" r="0" t="0"/>
          <wp:wrapSquare wrapText="bothSides" distB="0" distT="0" distL="0" distR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69375" cy="57542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RFNFuYBNDPYx1JIG/mPQ2L11sQ==">AMUW2mXovu3dtTlx8BExx8dTARO7k7DhwDFxwM6Yu51nTpAthOwuvC0LtUZS5uMKucbyv+/g6IUhmQoAIbr3t6gNKQBmCvv3y/A0JCkLwdPUah8QjwzBAEQ=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