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spacing w:line="276" w:lineRule="auto"/>
        <w:jc w:val="center"/>
        <w:rPr>
          <w:rFonts w:ascii="Times New Roman" w:cs="Times New Roman" w:eastAsia="Times New Roman" w:hAnsi="Times New Roman"/>
          <w:b w:val="1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rtl w:val="0"/>
        </w:rPr>
        <w:t xml:space="preserve">Логічна матриця проєкту </w:t>
      </w:r>
    </w:p>
    <w:p w:rsidR="00000000" w:rsidDel="00000000" w:rsidP="00000000" w:rsidRDefault="00000000" w:rsidRPr="00000000" w14:paraId="00000002">
      <w:pPr>
        <w:spacing w:line="276" w:lineRule="auto"/>
        <w:jc w:val="center"/>
        <w:rPr>
          <w:rFonts w:ascii="Times New Roman" w:cs="Times New Roman" w:eastAsia="Times New Roman" w:hAnsi="Times New Roman"/>
          <w:b w:val="1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rtl w:val="0"/>
        </w:rPr>
        <w:t xml:space="preserve">(шаблон)</w:t>
      </w:r>
    </w:p>
    <w:p w:rsidR="00000000" w:rsidDel="00000000" w:rsidP="00000000" w:rsidRDefault="00000000" w:rsidRPr="00000000" w14:paraId="00000003">
      <w:pPr>
        <w:spacing w:line="276" w:lineRule="auto"/>
        <w:jc w:val="center"/>
        <w:rPr>
          <w:rFonts w:ascii="Times New Roman" w:cs="Times New Roman" w:eastAsia="Times New Roman" w:hAnsi="Times New Roman"/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spacing w:line="276" w:lineRule="auto"/>
        <w:jc w:val="center"/>
        <w:rPr>
          <w:rFonts w:ascii="Times New Roman" w:cs="Times New Roman" w:eastAsia="Times New Roman" w:hAnsi="Times New Roman"/>
          <w:b w:val="1"/>
        </w:rPr>
      </w:pPr>
      <w:r w:rsidDel="00000000" w:rsidR="00000000" w:rsidRPr="00000000">
        <w:rPr>
          <w:rtl w:val="0"/>
        </w:rPr>
      </w:r>
    </w:p>
    <w:tbl>
      <w:tblPr>
        <w:tblStyle w:val="Table1"/>
        <w:tblW w:w="10275.0" w:type="dxa"/>
        <w:jc w:val="center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2400"/>
        <w:gridCol w:w="2910"/>
        <w:gridCol w:w="2775"/>
        <w:gridCol w:w="2190"/>
        <w:tblGridChange w:id="0">
          <w:tblGrid>
            <w:gridCol w:w="2400"/>
            <w:gridCol w:w="2910"/>
            <w:gridCol w:w="2775"/>
            <w:gridCol w:w="2190"/>
          </w:tblGrid>
        </w:tblGridChange>
      </w:tblGrid>
      <w:t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05">
            <w:pPr>
              <w:jc w:val="center"/>
              <w:rPr>
                <w:rFonts w:ascii="Times New Roman" w:cs="Times New Roman" w:eastAsia="Times New Roman" w:hAnsi="Times New Roman"/>
                <w:b w:val="1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0"/>
                <w:szCs w:val="20"/>
                <w:rtl w:val="0"/>
              </w:rPr>
              <w:t xml:space="preserve">Опис проекту </w:t>
            </w:r>
          </w:p>
          <w:p w:rsidR="00000000" w:rsidDel="00000000" w:rsidP="00000000" w:rsidRDefault="00000000" w:rsidRPr="00000000" w14:paraId="00000006">
            <w:pPr>
              <w:jc w:val="center"/>
              <w:rPr>
                <w:rFonts w:ascii="Times New Roman" w:cs="Times New Roman" w:eastAsia="Times New Roman" w:hAnsi="Times New Roman"/>
                <w:b w:val="1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0"/>
                <w:szCs w:val="20"/>
                <w:rtl w:val="0"/>
              </w:rPr>
              <w:t xml:space="preserve">(логіка втручання)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07">
            <w:pPr>
              <w:jc w:val="center"/>
              <w:rPr>
                <w:rFonts w:ascii="Times New Roman" w:cs="Times New Roman" w:eastAsia="Times New Roman" w:hAnsi="Times New Roman"/>
                <w:b w:val="1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0"/>
                <w:szCs w:val="20"/>
                <w:rtl w:val="0"/>
              </w:rPr>
              <w:t xml:space="preserve">Об'єктивно вимірювані показники досяжності (індикатори)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08">
            <w:pPr>
              <w:jc w:val="center"/>
              <w:rPr>
                <w:rFonts w:ascii="Times New Roman" w:cs="Times New Roman" w:eastAsia="Times New Roman" w:hAnsi="Times New Roman"/>
                <w:b w:val="1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0"/>
                <w:szCs w:val="20"/>
                <w:rtl w:val="0"/>
              </w:rPr>
              <w:t xml:space="preserve">Джерела перевірки (як, коли і ким буде здійснюватися збір інформації)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09">
            <w:pPr>
              <w:jc w:val="center"/>
              <w:rPr>
                <w:rFonts w:ascii="Times New Roman" w:cs="Times New Roman" w:eastAsia="Times New Roman" w:hAnsi="Times New Roman"/>
                <w:b w:val="1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0"/>
                <w:szCs w:val="20"/>
                <w:rtl w:val="0"/>
              </w:rPr>
              <w:t xml:space="preserve">Припущення і ризики</w:t>
            </w:r>
          </w:p>
        </w:tc>
      </w:tr>
      <w:t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0A">
            <w:pPr>
              <w:jc w:val="both"/>
              <w:rPr>
                <w:rFonts w:ascii="Times New Roman" w:cs="Times New Roman" w:eastAsia="Times New Roman" w:hAnsi="Times New Roman"/>
                <w:b w:val="1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0"/>
                <w:szCs w:val="20"/>
                <w:rtl w:val="0"/>
              </w:rPr>
              <w:t xml:space="preserve">Мета:</w:t>
            </w:r>
          </w:p>
          <w:p w:rsidR="00000000" w:rsidDel="00000000" w:rsidP="00000000" w:rsidRDefault="00000000" w:rsidRPr="00000000" w14:paraId="0000000B">
            <w:pPr>
              <w:jc w:val="both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C">
            <w:pPr>
              <w:jc w:val="both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0D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Показники вимірювання мети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0E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Джерела і методи для перевірки досягнень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0F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10">
            <w:pPr>
              <w:jc w:val="both"/>
              <w:rPr>
                <w:rFonts w:ascii="Times New Roman" w:cs="Times New Roman" w:eastAsia="Times New Roman" w:hAnsi="Times New Roman"/>
                <w:b w:val="1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0"/>
                <w:szCs w:val="20"/>
                <w:rtl w:val="0"/>
              </w:rPr>
              <w:t xml:space="preserve">Цілі проекту:</w:t>
            </w:r>
          </w:p>
          <w:p w:rsidR="00000000" w:rsidDel="00000000" w:rsidP="00000000" w:rsidRDefault="00000000" w:rsidRPr="00000000" w14:paraId="00000011">
            <w:pPr>
              <w:jc w:val="both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12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Показники вимірювання цілей проєкту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13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Джерела і методи для перевірки досягнень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14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Припущення щодо впливу на зв'язок між цілями проєкту і загальною метою</w:t>
            </w:r>
          </w:p>
        </w:tc>
      </w:tr>
      <w:t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15">
            <w:pPr>
              <w:jc w:val="both"/>
              <w:rPr>
                <w:rFonts w:ascii="Times New Roman" w:cs="Times New Roman" w:eastAsia="Times New Roman" w:hAnsi="Times New Roman"/>
                <w:b w:val="1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0"/>
                <w:szCs w:val="20"/>
                <w:rtl w:val="0"/>
              </w:rPr>
              <w:t xml:space="preserve">Результат 1.</w:t>
            </w:r>
          </w:p>
          <w:p w:rsidR="00000000" w:rsidDel="00000000" w:rsidP="00000000" w:rsidRDefault="00000000" w:rsidRPr="00000000" w14:paraId="00000016">
            <w:pPr>
              <w:jc w:val="both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17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Показники вимірювання результатів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18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Джерела і методи для перевірки досягнень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19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Припущення щодо впливу на зв'язок між результатами і цілями проєкту</w:t>
            </w:r>
          </w:p>
        </w:tc>
      </w:tr>
      <w:t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1A">
            <w:pPr>
              <w:jc w:val="both"/>
              <w:rPr>
                <w:rFonts w:ascii="Times New Roman" w:cs="Times New Roman" w:eastAsia="Times New Roman" w:hAnsi="Times New Roman"/>
                <w:b w:val="1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0"/>
                <w:szCs w:val="20"/>
                <w:rtl w:val="0"/>
              </w:rPr>
              <w:t xml:space="preserve">Результат 2.</w:t>
            </w:r>
          </w:p>
          <w:p w:rsidR="00000000" w:rsidDel="00000000" w:rsidP="00000000" w:rsidRDefault="00000000" w:rsidRPr="00000000" w14:paraId="0000001B">
            <w:pPr>
              <w:jc w:val="both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1C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Показники вимірювання результатів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1D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Джерела і методи для перевірки досягнень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1E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Припущення щодо впливу на зв'язок між результатами і цілями проєкту</w:t>
            </w:r>
          </w:p>
        </w:tc>
      </w:tr>
      <w:t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1F">
            <w:pPr>
              <w:jc w:val="both"/>
              <w:rPr>
                <w:rFonts w:ascii="Times New Roman" w:cs="Times New Roman" w:eastAsia="Times New Roman" w:hAnsi="Times New Roman"/>
                <w:b w:val="1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0"/>
                <w:szCs w:val="20"/>
                <w:rtl w:val="0"/>
              </w:rPr>
              <w:t xml:space="preserve">Результат 3.</w:t>
            </w:r>
          </w:p>
          <w:p w:rsidR="00000000" w:rsidDel="00000000" w:rsidP="00000000" w:rsidRDefault="00000000" w:rsidRPr="00000000" w14:paraId="00000020">
            <w:pPr>
              <w:jc w:val="both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21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Показники вимірювання результатів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22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Джерела і методи для перевірки досягнень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23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Припущення щодо впливу на зв'язок між результатами і цілями проєкту</w:t>
            </w:r>
          </w:p>
        </w:tc>
      </w:tr>
      <w:t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24">
            <w:pPr>
              <w:jc w:val="both"/>
              <w:rPr>
                <w:rFonts w:ascii="Times New Roman" w:cs="Times New Roman" w:eastAsia="Times New Roman" w:hAnsi="Times New Roman"/>
                <w:b w:val="1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0"/>
                <w:szCs w:val="20"/>
                <w:rtl w:val="0"/>
              </w:rPr>
              <w:t xml:space="preserve">Результат 4.</w:t>
            </w:r>
          </w:p>
          <w:p w:rsidR="00000000" w:rsidDel="00000000" w:rsidP="00000000" w:rsidRDefault="00000000" w:rsidRPr="00000000" w14:paraId="00000025">
            <w:pPr>
              <w:jc w:val="both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26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Показники вимірювання результатів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27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Джерела і методи для перевірки досягнень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28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Припущення щодо впливу на зв'язок між результатами і цілями проєкту</w:t>
            </w:r>
          </w:p>
        </w:tc>
      </w:tr>
      <w:t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29">
            <w:pPr>
              <w:jc w:val="both"/>
              <w:rPr>
                <w:rFonts w:ascii="Times New Roman" w:cs="Times New Roman" w:eastAsia="Times New Roman" w:hAnsi="Times New Roman"/>
                <w:b w:val="1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0"/>
                <w:szCs w:val="20"/>
                <w:rtl w:val="0"/>
              </w:rPr>
              <w:t xml:space="preserve">Дії (заходи, види робіт)</w:t>
            </w:r>
          </w:p>
          <w:p w:rsidR="00000000" w:rsidDel="00000000" w:rsidP="00000000" w:rsidRDefault="00000000" w:rsidRPr="00000000" w14:paraId="0000002A">
            <w:pPr>
              <w:jc w:val="both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B">
            <w:pPr>
              <w:jc w:val="both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C">
            <w:pPr>
              <w:jc w:val="both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D">
            <w:pPr>
              <w:jc w:val="both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E">
            <w:pPr>
              <w:jc w:val="both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1. 1.  ...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2F">
            <w:pPr>
              <w:jc w:val="both"/>
              <w:rPr>
                <w:rFonts w:ascii="Times New Roman" w:cs="Times New Roman" w:eastAsia="Times New Roman" w:hAnsi="Times New Roman"/>
                <w:b w:val="1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0"/>
                <w:szCs w:val="20"/>
                <w:rtl w:val="0"/>
              </w:rPr>
              <w:t xml:space="preserve">Необхідні ресурси</w:t>
            </w:r>
          </w:p>
          <w:p w:rsidR="00000000" w:rsidDel="00000000" w:rsidP="00000000" w:rsidRDefault="00000000" w:rsidRPr="00000000" w14:paraId="00000030">
            <w:pPr>
              <w:jc w:val="both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31">
            <w:pPr>
              <w:jc w:val="both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0"/>
                <w:szCs w:val="20"/>
                <w:rtl w:val="0"/>
              </w:rPr>
              <w:t xml:space="preserve">Вартість ресурсів, грн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32">
            <w:pPr>
              <w:jc w:val="both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Припущення та ризики, що впливають на зв`язок між діями і результатами</w:t>
            </w:r>
          </w:p>
          <w:p w:rsidR="00000000" w:rsidDel="00000000" w:rsidP="00000000" w:rsidRDefault="00000000" w:rsidRPr="00000000" w14:paraId="00000033">
            <w:pPr>
              <w:jc w:val="both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4">
            <w:pPr>
              <w:jc w:val="both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35">
            <w:pPr>
              <w:jc w:val="both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2.1. ...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36">
            <w:pPr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...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37">
            <w:pPr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...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38">
            <w:pPr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...</w:t>
            </w:r>
          </w:p>
        </w:tc>
      </w:tr>
      <w:t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39">
            <w:pPr>
              <w:jc w:val="both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[заповнити з огляду на архітектуру вашого проєкту]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3A">
            <w:pPr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...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3B">
            <w:pPr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...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3C">
            <w:pPr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...</w:t>
            </w:r>
          </w:p>
        </w:tc>
      </w:tr>
    </w:tbl>
    <w:p w:rsidR="00000000" w:rsidDel="00000000" w:rsidP="00000000" w:rsidRDefault="00000000" w:rsidRPr="00000000" w14:paraId="0000003D">
      <w:pPr>
        <w:spacing w:line="276" w:lineRule="auto"/>
        <w:jc w:val="center"/>
        <w:rPr>
          <w:rFonts w:ascii="Times New Roman" w:cs="Times New Roman" w:eastAsia="Times New Roman" w:hAnsi="Times New Roman"/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E">
      <w:pPr>
        <w:spacing w:after="0" w:before="0" w:line="276" w:lineRule="auto"/>
        <w:jc w:val="both"/>
        <w:rPr>
          <w:rFonts w:ascii="Times New Roman" w:cs="Times New Roman" w:eastAsia="Times New Roman" w:hAnsi="Times New Roman"/>
          <w:i w:val="1"/>
          <w:sz w:val="22"/>
          <w:szCs w:val="22"/>
        </w:rPr>
      </w:pPr>
      <w:r w:rsidDel="00000000" w:rsidR="00000000" w:rsidRPr="00000000">
        <w:rPr>
          <w:rFonts w:ascii="Times New Roman" w:cs="Times New Roman" w:eastAsia="Times New Roman" w:hAnsi="Times New Roman"/>
          <w:i w:val="1"/>
          <w:sz w:val="22"/>
          <w:szCs w:val="22"/>
          <w:rtl w:val="0"/>
        </w:rPr>
        <w:t xml:space="preserve">* Часто інформацію про вартість ресурсів не включають до ЛМ.</w:t>
      </w:r>
    </w:p>
    <w:p w:rsidR="00000000" w:rsidDel="00000000" w:rsidP="00000000" w:rsidRDefault="00000000" w:rsidRPr="00000000" w14:paraId="0000003F">
      <w:pPr>
        <w:spacing w:after="0" w:before="0" w:line="276" w:lineRule="auto"/>
        <w:jc w:val="both"/>
        <w:rPr>
          <w:rFonts w:ascii="Times New Roman" w:cs="Times New Roman" w:eastAsia="Times New Roman" w:hAnsi="Times New Roman"/>
          <w:i w:val="1"/>
          <w:sz w:val="22"/>
          <w:szCs w:val="22"/>
        </w:rPr>
      </w:pPr>
      <w:r w:rsidDel="00000000" w:rsidR="00000000" w:rsidRPr="00000000">
        <w:rPr>
          <w:rFonts w:ascii="Times New Roman" w:cs="Times New Roman" w:eastAsia="Times New Roman" w:hAnsi="Times New Roman"/>
          <w:i w:val="1"/>
          <w:sz w:val="22"/>
          <w:szCs w:val="22"/>
          <w:rtl w:val="0"/>
        </w:rPr>
        <w:t xml:space="preserve">** Дії / основні види робіт можуть не включатися до ЛМ.</w:t>
      </w:r>
    </w:p>
    <w:p w:rsidR="00000000" w:rsidDel="00000000" w:rsidP="00000000" w:rsidRDefault="00000000" w:rsidRPr="00000000" w14:paraId="00000040">
      <w:pPr>
        <w:spacing w:after="0" w:before="0" w:line="276" w:lineRule="auto"/>
        <w:jc w:val="both"/>
        <w:rPr>
          <w:rFonts w:ascii="Times New Roman" w:cs="Times New Roman" w:eastAsia="Times New Roman" w:hAnsi="Times New Roman"/>
          <w:i w:val="1"/>
          <w:sz w:val="22"/>
          <w:szCs w:val="22"/>
        </w:rPr>
      </w:pPr>
      <w:r w:rsidDel="00000000" w:rsidR="00000000" w:rsidRPr="00000000">
        <w:rPr>
          <w:rFonts w:ascii="Times New Roman" w:cs="Times New Roman" w:eastAsia="Times New Roman" w:hAnsi="Times New Roman"/>
          <w:i w:val="1"/>
          <w:sz w:val="22"/>
          <w:szCs w:val="22"/>
          <w:rtl w:val="0"/>
        </w:rPr>
        <w:t xml:space="preserve">*** Після створення ЛМ на основі стовпця «Припущення і ризики» розробляють схему управління ризиками. </w:t>
      </w:r>
    </w:p>
    <w:p w:rsidR="00000000" w:rsidDel="00000000" w:rsidP="00000000" w:rsidRDefault="00000000" w:rsidRPr="00000000" w14:paraId="00000041">
      <w:pPr>
        <w:spacing w:after="0" w:before="0" w:line="276" w:lineRule="auto"/>
        <w:jc w:val="both"/>
        <w:rPr>
          <w:rFonts w:ascii="Times New Roman" w:cs="Times New Roman" w:eastAsia="Times New Roman" w:hAnsi="Times New Roman"/>
          <w:i w:val="1"/>
          <w:sz w:val="22"/>
          <w:szCs w:val="22"/>
        </w:rPr>
      </w:pPr>
      <w:r w:rsidDel="00000000" w:rsidR="00000000" w:rsidRPr="00000000">
        <w:rPr>
          <w:rFonts w:ascii="Times New Roman" w:cs="Times New Roman" w:eastAsia="Times New Roman" w:hAnsi="Times New Roman"/>
          <w:i w:val="1"/>
          <w:sz w:val="22"/>
          <w:szCs w:val="22"/>
          <w:rtl w:val="0"/>
        </w:rPr>
        <w:t xml:space="preserve">**** Приклад заповнення логічної матриці наведений на наступній сторінці. </w:t>
      </w:r>
    </w:p>
    <w:p w:rsidR="00000000" w:rsidDel="00000000" w:rsidP="00000000" w:rsidRDefault="00000000" w:rsidRPr="00000000" w14:paraId="00000042">
      <w:pPr>
        <w:spacing w:after="0" w:before="0" w:line="276" w:lineRule="auto"/>
        <w:jc w:val="both"/>
        <w:rPr>
          <w:rFonts w:ascii="Times New Roman" w:cs="Times New Roman" w:eastAsia="Times New Roman" w:hAnsi="Times New Roman"/>
          <w:i w:val="1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3">
      <w:pPr>
        <w:spacing w:line="276" w:lineRule="auto"/>
        <w:jc w:val="center"/>
        <w:rPr>
          <w:rFonts w:ascii="Times New Roman" w:cs="Times New Roman" w:eastAsia="Times New Roman" w:hAnsi="Times New Roman"/>
          <w:b w:val="1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rtl w:val="0"/>
        </w:rPr>
        <w:t xml:space="preserve">Логічна матриця проєкту</w:t>
      </w:r>
    </w:p>
    <w:p w:rsidR="00000000" w:rsidDel="00000000" w:rsidP="00000000" w:rsidRDefault="00000000" w:rsidRPr="00000000" w14:paraId="00000044">
      <w:pPr>
        <w:spacing w:line="276" w:lineRule="auto"/>
        <w:jc w:val="center"/>
        <w:rPr>
          <w:rFonts w:ascii="Times New Roman" w:cs="Times New Roman" w:eastAsia="Times New Roman" w:hAnsi="Times New Roman"/>
          <w:b w:val="1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rtl w:val="0"/>
        </w:rPr>
        <w:t xml:space="preserve">[приклад заповнення]</w:t>
      </w:r>
    </w:p>
    <w:p w:rsidR="00000000" w:rsidDel="00000000" w:rsidP="00000000" w:rsidRDefault="00000000" w:rsidRPr="00000000" w14:paraId="00000045">
      <w:pPr>
        <w:spacing w:line="276" w:lineRule="auto"/>
        <w:jc w:val="center"/>
        <w:rPr>
          <w:rFonts w:ascii="Times New Roman" w:cs="Times New Roman" w:eastAsia="Times New Roman" w:hAnsi="Times New Roman"/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6">
      <w:pPr>
        <w:spacing w:line="276" w:lineRule="auto"/>
        <w:jc w:val="center"/>
        <w:rPr>
          <w:rFonts w:ascii="Times New Roman" w:cs="Times New Roman" w:eastAsia="Times New Roman" w:hAnsi="Times New Roman"/>
          <w:b w:val="1"/>
        </w:rPr>
      </w:pPr>
      <w:r w:rsidDel="00000000" w:rsidR="00000000" w:rsidRPr="00000000">
        <w:rPr>
          <w:rtl w:val="0"/>
        </w:rPr>
      </w:r>
    </w:p>
    <w:tbl>
      <w:tblPr>
        <w:tblStyle w:val="Table2"/>
        <w:tblW w:w="10275.0" w:type="dxa"/>
        <w:jc w:val="center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2400"/>
        <w:gridCol w:w="2910"/>
        <w:gridCol w:w="2775"/>
        <w:gridCol w:w="2190"/>
        <w:tblGridChange w:id="0">
          <w:tblGrid>
            <w:gridCol w:w="2400"/>
            <w:gridCol w:w="2910"/>
            <w:gridCol w:w="2775"/>
            <w:gridCol w:w="2190"/>
          </w:tblGrid>
        </w:tblGridChange>
      </w:tblGrid>
      <w:t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47">
            <w:pPr>
              <w:jc w:val="center"/>
              <w:rPr>
                <w:rFonts w:ascii="Times New Roman" w:cs="Times New Roman" w:eastAsia="Times New Roman" w:hAnsi="Times New Roman"/>
                <w:b w:val="1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0"/>
                <w:szCs w:val="20"/>
                <w:rtl w:val="0"/>
              </w:rPr>
              <w:t xml:space="preserve">Опис проекту </w:t>
            </w:r>
          </w:p>
          <w:p w:rsidR="00000000" w:rsidDel="00000000" w:rsidP="00000000" w:rsidRDefault="00000000" w:rsidRPr="00000000" w14:paraId="00000048">
            <w:pPr>
              <w:jc w:val="center"/>
              <w:rPr>
                <w:rFonts w:ascii="Times New Roman" w:cs="Times New Roman" w:eastAsia="Times New Roman" w:hAnsi="Times New Roman"/>
                <w:b w:val="1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0"/>
                <w:szCs w:val="20"/>
                <w:rtl w:val="0"/>
              </w:rPr>
              <w:t xml:space="preserve">(логіка втручання)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49">
            <w:pPr>
              <w:jc w:val="center"/>
              <w:rPr>
                <w:rFonts w:ascii="Times New Roman" w:cs="Times New Roman" w:eastAsia="Times New Roman" w:hAnsi="Times New Roman"/>
                <w:b w:val="1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0"/>
                <w:szCs w:val="20"/>
                <w:rtl w:val="0"/>
              </w:rPr>
              <w:t xml:space="preserve">Об'єктивно вимірювані показники досяжності (індикатори)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4A">
            <w:pPr>
              <w:jc w:val="center"/>
              <w:rPr>
                <w:rFonts w:ascii="Times New Roman" w:cs="Times New Roman" w:eastAsia="Times New Roman" w:hAnsi="Times New Roman"/>
                <w:b w:val="1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0"/>
                <w:szCs w:val="20"/>
                <w:rtl w:val="0"/>
              </w:rPr>
              <w:t xml:space="preserve">Джерела перевірки (як, коли і ким буде здійснюватися збір інформації)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4B">
            <w:pPr>
              <w:jc w:val="center"/>
              <w:rPr>
                <w:rFonts w:ascii="Times New Roman" w:cs="Times New Roman" w:eastAsia="Times New Roman" w:hAnsi="Times New Roman"/>
                <w:b w:val="1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0"/>
                <w:szCs w:val="20"/>
                <w:rtl w:val="0"/>
              </w:rPr>
              <w:t xml:space="preserve">Припущення і ризики</w:t>
            </w:r>
          </w:p>
        </w:tc>
      </w:tr>
      <w:t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4C">
            <w:pPr>
              <w:jc w:val="both"/>
              <w:rPr>
                <w:rFonts w:ascii="Times New Roman" w:cs="Times New Roman" w:eastAsia="Times New Roman" w:hAnsi="Times New Roman"/>
                <w:b w:val="1"/>
                <w:sz w:val="20"/>
                <w:szCs w:val="20"/>
                <w:u w:val="singl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0"/>
                <w:szCs w:val="20"/>
                <w:u w:val="single"/>
                <w:rtl w:val="0"/>
              </w:rPr>
              <w:t xml:space="preserve">Мета:</w:t>
            </w:r>
          </w:p>
          <w:p w:rsidR="00000000" w:rsidDel="00000000" w:rsidP="00000000" w:rsidRDefault="00000000" w:rsidRPr="00000000" w14:paraId="0000004D">
            <w:pPr>
              <w:jc w:val="both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Соціальна мобілізація жителів для покращення якості життя в с. N</w:t>
            </w:r>
          </w:p>
          <w:p w:rsidR="00000000" w:rsidDel="00000000" w:rsidP="00000000" w:rsidRDefault="00000000" w:rsidRPr="00000000" w14:paraId="0000004E">
            <w:pPr>
              <w:jc w:val="both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4F">
            <w:pPr>
              <w:jc w:val="both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Сільська рада і Сільський комітет «Громада» провели заходи з соціальної мобілізації жителів для покращання якості водопостачання.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50">
            <w:pPr>
              <w:jc w:val="both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Сільський комітет «Громада» зібрав інформацію про пайову участь жителів у покращенні водозабезпечення села.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51">
            <w:pPr>
              <w:jc w:val="both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52">
            <w:pPr>
              <w:jc w:val="both"/>
              <w:rPr>
                <w:rFonts w:ascii="Times New Roman" w:cs="Times New Roman" w:eastAsia="Times New Roman" w:hAnsi="Times New Roman"/>
                <w:b w:val="1"/>
                <w:sz w:val="20"/>
                <w:szCs w:val="20"/>
                <w:u w:val="singl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0"/>
                <w:szCs w:val="20"/>
                <w:u w:val="single"/>
                <w:rtl w:val="0"/>
              </w:rPr>
              <w:t xml:space="preserve">Цілі проекту:</w:t>
            </w:r>
          </w:p>
          <w:p w:rsidR="00000000" w:rsidDel="00000000" w:rsidP="00000000" w:rsidRDefault="00000000" w:rsidRPr="00000000" w14:paraId="00000053">
            <w:pPr>
              <w:jc w:val="both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Покращити водозабезпечення мешканців с. N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54">
            <w:pPr>
              <w:jc w:val="both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1. Усі мешканці села (100%) забезпечені питною водою.</w:t>
            </w:r>
          </w:p>
          <w:p w:rsidR="00000000" w:rsidDel="00000000" w:rsidP="00000000" w:rsidRDefault="00000000" w:rsidRPr="00000000" w14:paraId="00000055">
            <w:pPr>
              <w:jc w:val="both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2. Якість води (жорсткість води - норма 7 од.; вміст нітратів - норма 45 мл/ куб. дм; показник кол-індексу - норма 10 од.) відповідає встановленим Держстандартам. </w:t>
            </w:r>
          </w:p>
          <w:p w:rsidR="00000000" w:rsidDel="00000000" w:rsidP="00000000" w:rsidRDefault="00000000" w:rsidRPr="00000000" w14:paraId="00000056">
            <w:pPr>
              <w:jc w:val="both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3.Тривалість 1 рік.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57">
            <w:pPr>
              <w:jc w:val="both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Проведення щотижневого аналізу проб води на визначення її якості. Оператор водопостачання разом з СК «Громада» проводять щотижневий аналіз проб води і подають щомісячний звіт у районну держсанепідем-службу.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58">
            <w:pPr>
              <w:jc w:val="both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Сільський комітет «Громада» і сільська рада залучили всі 163 домогосподарства до участі у проекті водозабезпечення села і регулярно контролюють якість води.</w:t>
            </w:r>
          </w:p>
        </w:tc>
      </w:tr>
      <w:t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59">
            <w:pPr>
              <w:jc w:val="both"/>
              <w:rPr>
                <w:rFonts w:ascii="Times New Roman" w:cs="Times New Roman" w:eastAsia="Times New Roman" w:hAnsi="Times New Roman"/>
                <w:b w:val="1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0"/>
                <w:szCs w:val="20"/>
                <w:rtl w:val="0"/>
              </w:rPr>
              <w:t xml:space="preserve">Результат 1.</w:t>
            </w:r>
          </w:p>
          <w:p w:rsidR="00000000" w:rsidDel="00000000" w:rsidP="00000000" w:rsidRDefault="00000000" w:rsidRPr="00000000" w14:paraId="0000005A">
            <w:pPr>
              <w:jc w:val="both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Залучення жителів села до участі у створенні централізованого водопостачання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5B">
            <w:pPr>
              <w:jc w:val="both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163 домогосподарства згодились на фінансування частини видатків на створення централізованого водозабезпечення села.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5C">
            <w:pPr>
              <w:jc w:val="both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Угода на фінансування робіт зі створення централізованого водопостачання, яка підписана представниками домогосподарств.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5D">
            <w:pPr>
              <w:jc w:val="both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Усі 163 домогосподарства згодились на участь у проекті.</w:t>
            </w:r>
          </w:p>
        </w:tc>
      </w:tr>
      <w:t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5E">
            <w:pPr>
              <w:jc w:val="both"/>
              <w:rPr>
                <w:rFonts w:ascii="Times New Roman" w:cs="Times New Roman" w:eastAsia="Times New Roman" w:hAnsi="Times New Roman"/>
                <w:b w:val="1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0"/>
                <w:szCs w:val="20"/>
                <w:rtl w:val="0"/>
              </w:rPr>
              <w:t xml:space="preserve">Результат 2.</w:t>
            </w:r>
          </w:p>
          <w:p w:rsidR="00000000" w:rsidDel="00000000" w:rsidP="00000000" w:rsidRDefault="00000000" w:rsidRPr="00000000" w14:paraId="0000005F">
            <w:pPr>
              <w:jc w:val="both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Забезпечено централізоване водопостачання жителів села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60">
            <w:pPr>
              <w:jc w:val="both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Домогосподарства (163) і об`єкти соціального та виробничого призначення (7) забезпечені якісною водою.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61">
            <w:pPr>
              <w:jc w:val="both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Звітні матеріали сільської ради і оператора водопостачання.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62">
            <w:pPr>
              <w:jc w:val="both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Оператор водопостачання працює ефективно і забезпечує якісною водою всіх абонентів цілодобово.</w:t>
            </w:r>
          </w:p>
        </w:tc>
      </w:tr>
      <w:t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63">
            <w:pPr>
              <w:jc w:val="both"/>
              <w:rPr>
                <w:rFonts w:ascii="Times New Roman" w:cs="Times New Roman" w:eastAsia="Times New Roman" w:hAnsi="Times New Roman"/>
                <w:b w:val="1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0"/>
                <w:szCs w:val="20"/>
                <w:rtl w:val="0"/>
              </w:rPr>
              <w:t xml:space="preserve">Результат 3.</w:t>
            </w:r>
          </w:p>
          <w:p w:rsidR="00000000" w:rsidDel="00000000" w:rsidP="00000000" w:rsidRDefault="00000000" w:rsidRPr="00000000" w14:paraId="00000064">
            <w:pPr>
              <w:jc w:val="both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Забезпечено очистку та хлорування води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65">
            <w:pPr>
              <w:jc w:val="both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Оператор водопостачання забезпечує очистку і хлорування води згідно з Державними стандартами, якість води за жорсткістю – 7 од., вмістом нітратів – 37 мл/куб.дм; показник кол-індексу – 9 од.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66">
            <w:pPr>
              <w:jc w:val="both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Журнал обліку заходів</w:t>
            </w:r>
          </w:p>
          <w:p w:rsidR="00000000" w:rsidDel="00000000" w:rsidP="00000000" w:rsidRDefault="00000000" w:rsidRPr="00000000" w14:paraId="00000067">
            <w:pPr>
              <w:jc w:val="both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з очистки і хлорування води, ведеться оператором водопостачання.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68">
            <w:pPr>
              <w:jc w:val="both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Оператор водопостачання регулярно згідно з регламентом проводить заходи з очистки і хлорування води.</w:t>
            </w:r>
          </w:p>
        </w:tc>
      </w:tr>
      <w:t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69">
            <w:pPr>
              <w:jc w:val="both"/>
              <w:rPr>
                <w:rFonts w:ascii="Times New Roman" w:cs="Times New Roman" w:eastAsia="Times New Roman" w:hAnsi="Times New Roman"/>
                <w:b w:val="1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0"/>
                <w:szCs w:val="20"/>
                <w:rtl w:val="0"/>
              </w:rPr>
              <w:t xml:space="preserve">Результат 4.</w:t>
            </w:r>
          </w:p>
          <w:p w:rsidR="00000000" w:rsidDel="00000000" w:rsidP="00000000" w:rsidRDefault="00000000" w:rsidRPr="00000000" w14:paraId="0000006A">
            <w:pPr>
              <w:jc w:val="both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Забезпечено регулярний контроль за якістю води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6B">
            <w:pPr>
              <w:jc w:val="both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Сільський комітет «Громада» і сільська рада здійснюють незалежний щотижневий контроль якості проб води.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6C">
            <w:pPr>
              <w:jc w:val="both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Журнал контролю якості води, зберігається в оператора водопостачання. Щомісячні звіти про якість води направляються в районну держсанепідемслужбу, копії залишаються в оператора водопоста- чання.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6D">
            <w:pPr>
              <w:jc w:val="both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СК «Громада» і сільська рада здійснюють регулярний незалежний і ефективний контроль якості води.</w:t>
            </w:r>
          </w:p>
        </w:tc>
      </w:tr>
      <w:t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6E">
            <w:pPr>
              <w:jc w:val="both"/>
              <w:rPr>
                <w:rFonts w:ascii="Times New Roman" w:cs="Times New Roman" w:eastAsia="Times New Roman" w:hAnsi="Times New Roman"/>
                <w:b w:val="1"/>
                <w:sz w:val="20"/>
                <w:szCs w:val="20"/>
                <w:u w:val="singl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0"/>
                <w:szCs w:val="20"/>
                <w:u w:val="single"/>
                <w:rtl w:val="0"/>
              </w:rPr>
              <w:t xml:space="preserve">Дії (заходи, види робіт)</w:t>
            </w:r>
          </w:p>
          <w:p w:rsidR="00000000" w:rsidDel="00000000" w:rsidP="00000000" w:rsidRDefault="00000000" w:rsidRPr="00000000" w14:paraId="0000006F">
            <w:pPr>
              <w:jc w:val="both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1. 1. Проведення загальних зборів села.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70">
            <w:pPr>
              <w:jc w:val="both"/>
              <w:rPr>
                <w:rFonts w:ascii="Times New Roman" w:cs="Times New Roman" w:eastAsia="Times New Roman" w:hAnsi="Times New Roman"/>
                <w:b w:val="1"/>
                <w:sz w:val="20"/>
                <w:szCs w:val="20"/>
                <w:u w:val="singl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0"/>
                <w:szCs w:val="20"/>
                <w:u w:val="single"/>
                <w:rtl w:val="0"/>
              </w:rPr>
              <w:t xml:space="preserve">Необхідні ресурси</w:t>
            </w:r>
          </w:p>
          <w:p w:rsidR="00000000" w:rsidDel="00000000" w:rsidP="00000000" w:rsidRDefault="00000000" w:rsidRPr="00000000" w14:paraId="00000071">
            <w:pPr>
              <w:jc w:val="both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1.Модератор зборів -1 люд. х на 2 год. </w:t>
            </w:r>
          </w:p>
          <w:p w:rsidR="00000000" w:rsidDel="00000000" w:rsidP="00000000" w:rsidRDefault="00000000" w:rsidRPr="00000000" w14:paraId="00000072">
            <w:pPr>
              <w:jc w:val="both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2.Фліп-чарт(папір + фломастери).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73">
            <w:pPr>
              <w:jc w:val="both"/>
              <w:rPr>
                <w:rFonts w:ascii="Times New Roman" w:cs="Times New Roman" w:eastAsia="Times New Roman" w:hAnsi="Times New Roman"/>
                <w:b w:val="1"/>
                <w:sz w:val="20"/>
                <w:szCs w:val="20"/>
                <w:u w:val="singl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0"/>
                <w:szCs w:val="20"/>
                <w:u w:val="single"/>
                <w:rtl w:val="0"/>
              </w:rPr>
              <w:t xml:space="preserve">Вартість ресурсів, грн</w:t>
            </w:r>
          </w:p>
          <w:p w:rsidR="00000000" w:rsidDel="00000000" w:rsidP="00000000" w:rsidRDefault="00000000" w:rsidRPr="00000000" w14:paraId="00000074">
            <w:pPr>
              <w:jc w:val="both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75">
            <w:pPr>
              <w:jc w:val="both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400</w:t>
            </w:r>
          </w:p>
          <w:p w:rsidR="00000000" w:rsidDel="00000000" w:rsidP="00000000" w:rsidRDefault="00000000" w:rsidRPr="00000000" w14:paraId="00000076">
            <w:pPr>
              <w:jc w:val="both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77">
            <w:pPr>
              <w:jc w:val="both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820</w:t>
            </w:r>
          </w:p>
          <w:p w:rsidR="00000000" w:rsidDel="00000000" w:rsidP="00000000" w:rsidRDefault="00000000" w:rsidRPr="00000000" w14:paraId="00000078">
            <w:pPr>
              <w:jc w:val="both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79">
            <w:pPr>
              <w:jc w:val="both"/>
              <w:rPr>
                <w:rFonts w:ascii="Times New Roman" w:cs="Times New Roman" w:eastAsia="Times New Roman" w:hAnsi="Times New Roman"/>
                <w:b w:val="1"/>
                <w:sz w:val="20"/>
                <w:szCs w:val="20"/>
                <w:u w:val="singl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7A">
            <w:pPr>
              <w:jc w:val="both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Участь у роботі загальних зборів візьмуть представники всіх домогосподарств (163) і всі зголосяться на дофінансування проекту централізованого водопостачання села.</w:t>
            </w:r>
          </w:p>
        </w:tc>
      </w:tr>
      <w:t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7B">
            <w:pPr>
              <w:jc w:val="both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1.2. ...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7C">
            <w:pPr>
              <w:jc w:val="both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...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7D">
            <w:pPr>
              <w:jc w:val="both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...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7E">
            <w:pPr>
              <w:jc w:val="both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...</w:t>
            </w:r>
          </w:p>
        </w:tc>
      </w:tr>
      <w:t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7F">
            <w:pPr>
              <w:jc w:val="both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2.1. ...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80">
            <w:pPr>
              <w:jc w:val="both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...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81">
            <w:pPr>
              <w:jc w:val="both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...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82">
            <w:pPr>
              <w:jc w:val="both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...</w:t>
            </w:r>
          </w:p>
        </w:tc>
      </w:tr>
      <w:t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83">
            <w:pPr>
              <w:jc w:val="both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[заповнити з огляду на архітектуру вашого проєкту]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84">
            <w:pPr>
              <w:jc w:val="both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...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85">
            <w:pPr>
              <w:jc w:val="both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...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86">
            <w:pPr>
              <w:jc w:val="both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...</w:t>
            </w:r>
          </w:p>
        </w:tc>
      </w:tr>
    </w:tbl>
    <w:p w:rsidR="00000000" w:rsidDel="00000000" w:rsidP="00000000" w:rsidRDefault="00000000" w:rsidRPr="00000000" w14:paraId="00000087">
      <w:pPr>
        <w:spacing w:line="276" w:lineRule="auto"/>
        <w:jc w:val="center"/>
        <w:rPr>
          <w:rFonts w:ascii="Times New Roman" w:cs="Times New Roman" w:eastAsia="Times New Roman" w:hAnsi="Times New Roman"/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8">
      <w:pPr>
        <w:spacing w:line="276" w:lineRule="auto"/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9">
      <w:pPr>
        <w:spacing w:line="276" w:lineRule="auto"/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A">
      <w:pPr>
        <w:spacing w:after="240" w:before="240" w:line="276" w:lineRule="auto"/>
        <w:jc w:val="both"/>
        <w:rPr>
          <w:rFonts w:ascii="Times New Roman" w:cs="Times New Roman" w:eastAsia="Times New Roman" w:hAnsi="Times New Roman"/>
          <w:b w:val="1"/>
        </w:rPr>
      </w:pPr>
      <w:r w:rsidDel="00000000" w:rsidR="00000000" w:rsidRPr="00000000">
        <w:rPr>
          <w:rtl w:val="0"/>
        </w:rPr>
      </w:r>
    </w:p>
    <w:sectPr>
      <w:headerReference r:id="rId7" w:type="default"/>
      <w:pgSz w:h="16838" w:w="11906" w:orient="portrait"/>
      <w:pgMar w:bottom="1440" w:top="1440" w:left="1440" w:right="1440" w:header="708" w:footer="708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Calibri"/>
  <w:font w:name="Georgia"/>
  <w:font w:name="Times New Roman"/>
</w:fonts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8B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pos="4513"/>
        <w:tab w:val="right" w:pos="9026"/>
      </w:tabs>
      <w:spacing w:after="0" w:before="0" w:line="240" w:lineRule="auto"/>
      <w:ind w:left="0" w:right="0" w:firstLine="708"/>
      <w:jc w:val="left"/>
      <w:rPr>
        <w:rFonts w:ascii="Calibri" w:cs="Calibri" w:eastAsia="Calibri" w:hAnsi="Calibri"/>
        <w:b w:val="0"/>
        <w:i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/>
      <w:drawing>
        <wp:anchor allowOverlap="1" behindDoc="0" distB="0" distT="0" distL="0" distR="0" hidden="0" layoutInCell="1" locked="0" relativeHeight="0" simplePos="0">
          <wp:simplePos x="0" y="0"/>
          <wp:positionH relativeFrom="page">
            <wp:posOffset>593888</wp:posOffset>
          </wp:positionH>
          <wp:positionV relativeFrom="page">
            <wp:posOffset>192405</wp:posOffset>
          </wp:positionV>
          <wp:extent cx="6369375" cy="575426"/>
          <wp:effectExtent b="0" l="0" r="0" t="0"/>
          <wp:wrapSquare wrapText="bothSides" distB="0" distT="0" distL="0" distR="0"/>
          <wp:docPr id="10" name="image1.png"/>
          <a:graphic>
            <a:graphicData uri="http://schemas.openxmlformats.org/drawingml/2006/picture">
              <pic:pic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6369375" cy="575426"/>
                  </a:xfrm>
                  <a:prstGeom prst="rect"/>
                  <a:ln/>
                </pic:spPr>
              </pic:pic>
            </a:graphicData>
          </a:graphic>
        </wp:anchor>
      </w:drawing>
    </w: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Calibri" w:cs="Calibri" w:eastAsia="Calibri" w:hAnsi="Calibri"/>
        <w:sz w:val="24"/>
        <w:szCs w:val="24"/>
        <w:lang w:val="ru-UA"/>
      </w:rPr>
    </w:rPrDefault>
    <w:pPrDefault>
      <w:pPr/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120" w:before="480" w:line="240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48"/>
      <w:szCs w:val="48"/>
      <w:u w:val="none"/>
      <w:shd w:fill="auto" w:val="clear"/>
      <w:vertAlign w:val="baseline"/>
    </w:rPr>
  </w:style>
  <w:style w:type="paragraph" w:styleId="Heading2">
    <w:name w:val="heading 2"/>
    <w:basedOn w:val="Normal"/>
    <w:next w:val="Normal"/>
    <w:pPr>
      <w:keepNext w:val="1"/>
      <w:keepLines w:val="1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360" w:line="240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36"/>
      <w:szCs w:val="36"/>
      <w:u w:val="none"/>
      <w:shd w:fill="auto" w:val="clear"/>
      <w:vertAlign w:val="baseline"/>
    </w:rPr>
  </w:style>
  <w:style w:type="paragraph" w:styleId="Heading3">
    <w:name w:val="heading 3"/>
    <w:basedOn w:val="Normal"/>
    <w:next w:val="Normal"/>
    <w:pPr>
      <w:keepNext w:val="1"/>
      <w:keepLines w:val="1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280" w:line="240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28"/>
      <w:szCs w:val="28"/>
      <w:u w:val="none"/>
      <w:shd w:fill="auto" w:val="clear"/>
      <w:vertAlign w:val="baseline"/>
    </w:rPr>
  </w:style>
  <w:style w:type="paragraph" w:styleId="Heading4">
    <w:name w:val="heading 4"/>
    <w:basedOn w:val="Normal"/>
    <w:next w:val="Normal"/>
    <w:pPr>
      <w:keepNext w:val="1"/>
      <w:keepLines w:val="1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40" w:line="240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24"/>
      <w:szCs w:val="24"/>
      <w:u w:val="none"/>
      <w:shd w:fill="auto" w:val="clear"/>
      <w:vertAlign w:val="baseline"/>
    </w:rPr>
  </w:style>
  <w:style w:type="paragraph" w:styleId="Heading5">
    <w:name w:val="heading 5"/>
    <w:basedOn w:val="Normal"/>
    <w:next w:val="Normal"/>
    <w:pPr>
      <w:keepNext w:val="1"/>
      <w:keepLines w:val="1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20" w:line="240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22"/>
      <w:szCs w:val="22"/>
      <w:u w:val="none"/>
      <w:shd w:fill="auto" w:val="clear"/>
      <w:vertAlign w:val="baseline"/>
    </w:rPr>
  </w:style>
  <w:style w:type="paragraph" w:styleId="Heading6">
    <w:name w:val="heading 6"/>
    <w:basedOn w:val="Normal"/>
    <w:next w:val="Normal"/>
    <w:pPr>
      <w:keepNext w:val="1"/>
      <w:keepLines w:val="1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00" w:line="240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20"/>
      <w:szCs w:val="20"/>
      <w:u w:val="none"/>
      <w:shd w:fill="auto" w:val="clear"/>
      <w:vertAlign w:val="baseline"/>
    </w:rPr>
  </w:style>
  <w:style w:type="paragraph" w:styleId="Title">
    <w:name w:val="Title"/>
    <w:basedOn w:val="Normal"/>
    <w:next w:val="Normal"/>
    <w:pPr>
      <w:keepNext w:val="1"/>
      <w:keepLines w:val="1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120" w:before="480" w:line="240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72"/>
      <w:szCs w:val="72"/>
      <w:u w:val="none"/>
      <w:shd w:fill="auto" w:val="clear"/>
      <w:vertAlign w:val="baseline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120" w:before="480" w:line="240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48"/>
      <w:szCs w:val="48"/>
      <w:u w:val="none"/>
      <w:shd w:fill="auto" w:val="clear"/>
      <w:vertAlign w:val="baseline"/>
    </w:rPr>
  </w:style>
  <w:style w:type="paragraph" w:styleId="Heading2">
    <w:name w:val="heading 2"/>
    <w:basedOn w:val="Normal"/>
    <w:next w:val="Normal"/>
    <w:pPr>
      <w:keepNext w:val="1"/>
      <w:keepLines w:val="1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360" w:line="240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36"/>
      <w:szCs w:val="36"/>
      <w:u w:val="none"/>
      <w:shd w:fill="auto" w:val="clear"/>
      <w:vertAlign w:val="baseline"/>
    </w:rPr>
  </w:style>
  <w:style w:type="paragraph" w:styleId="Heading3">
    <w:name w:val="heading 3"/>
    <w:basedOn w:val="Normal"/>
    <w:next w:val="Normal"/>
    <w:pPr>
      <w:keepNext w:val="1"/>
      <w:keepLines w:val="1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280" w:line="240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28"/>
      <w:szCs w:val="28"/>
      <w:u w:val="none"/>
      <w:shd w:fill="auto" w:val="clear"/>
      <w:vertAlign w:val="baseline"/>
    </w:rPr>
  </w:style>
  <w:style w:type="paragraph" w:styleId="Heading4">
    <w:name w:val="heading 4"/>
    <w:basedOn w:val="Normal"/>
    <w:next w:val="Normal"/>
    <w:pPr>
      <w:keepNext w:val="1"/>
      <w:keepLines w:val="1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40" w:line="240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24"/>
      <w:szCs w:val="24"/>
      <w:u w:val="none"/>
      <w:shd w:fill="auto" w:val="clear"/>
      <w:vertAlign w:val="baseline"/>
    </w:rPr>
  </w:style>
  <w:style w:type="paragraph" w:styleId="Heading5">
    <w:name w:val="heading 5"/>
    <w:basedOn w:val="Normal"/>
    <w:next w:val="Normal"/>
    <w:pPr>
      <w:keepNext w:val="1"/>
      <w:keepLines w:val="1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20" w:line="240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22"/>
      <w:szCs w:val="22"/>
      <w:u w:val="none"/>
      <w:shd w:fill="auto" w:val="clear"/>
      <w:vertAlign w:val="baseline"/>
    </w:rPr>
  </w:style>
  <w:style w:type="paragraph" w:styleId="Heading6">
    <w:name w:val="heading 6"/>
    <w:basedOn w:val="Normal"/>
    <w:next w:val="Normal"/>
    <w:pPr>
      <w:keepNext w:val="1"/>
      <w:keepLines w:val="1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00" w:line="240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20"/>
      <w:szCs w:val="20"/>
      <w:u w:val="none"/>
      <w:shd w:fill="auto" w:val="clear"/>
      <w:vertAlign w:val="baseline"/>
    </w:rPr>
  </w:style>
  <w:style w:type="paragraph" w:styleId="Title">
    <w:name w:val="Title"/>
    <w:basedOn w:val="Normal"/>
    <w:next w:val="Normal"/>
    <w:pPr>
      <w:keepNext w:val="1"/>
      <w:keepLines w:val="1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120" w:before="480" w:line="240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72"/>
      <w:szCs w:val="72"/>
      <w:u w:val="none"/>
      <w:shd w:fill="auto" w:val="clear"/>
      <w:vertAlign w:val="baseline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120" w:before="480" w:line="240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48"/>
      <w:szCs w:val="48"/>
      <w:u w:val="none"/>
      <w:shd w:fill="auto" w:val="clear"/>
      <w:vertAlign w:val="baseline"/>
    </w:rPr>
  </w:style>
  <w:style w:type="paragraph" w:styleId="Heading2">
    <w:name w:val="heading 2"/>
    <w:basedOn w:val="Normal"/>
    <w:next w:val="Normal"/>
    <w:pPr>
      <w:keepNext w:val="1"/>
      <w:keepLines w:val="1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360" w:line="240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36"/>
      <w:szCs w:val="36"/>
      <w:u w:val="none"/>
      <w:shd w:fill="auto" w:val="clear"/>
      <w:vertAlign w:val="baseline"/>
    </w:rPr>
  </w:style>
  <w:style w:type="paragraph" w:styleId="Heading3">
    <w:name w:val="heading 3"/>
    <w:basedOn w:val="Normal"/>
    <w:next w:val="Normal"/>
    <w:pPr>
      <w:keepNext w:val="1"/>
      <w:keepLines w:val="1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280" w:line="240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28"/>
      <w:szCs w:val="28"/>
      <w:u w:val="none"/>
      <w:shd w:fill="auto" w:val="clear"/>
      <w:vertAlign w:val="baseline"/>
    </w:rPr>
  </w:style>
  <w:style w:type="paragraph" w:styleId="Heading4">
    <w:name w:val="heading 4"/>
    <w:basedOn w:val="Normal"/>
    <w:next w:val="Normal"/>
    <w:pPr>
      <w:keepNext w:val="1"/>
      <w:keepLines w:val="1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40" w:line="240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24"/>
      <w:szCs w:val="24"/>
      <w:u w:val="none"/>
      <w:shd w:fill="auto" w:val="clear"/>
      <w:vertAlign w:val="baseline"/>
    </w:rPr>
  </w:style>
  <w:style w:type="paragraph" w:styleId="Heading5">
    <w:name w:val="heading 5"/>
    <w:basedOn w:val="Normal"/>
    <w:next w:val="Normal"/>
    <w:pPr>
      <w:keepNext w:val="1"/>
      <w:keepLines w:val="1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20" w:line="240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22"/>
      <w:szCs w:val="22"/>
      <w:u w:val="none"/>
      <w:shd w:fill="auto" w:val="clear"/>
      <w:vertAlign w:val="baseline"/>
    </w:rPr>
  </w:style>
  <w:style w:type="paragraph" w:styleId="Heading6">
    <w:name w:val="heading 6"/>
    <w:basedOn w:val="Normal"/>
    <w:next w:val="Normal"/>
    <w:pPr>
      <w:keepNext w:val="1"/>
      <w:keepLines w:val="1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00" w:line="240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20"/>
      <w:szCs w:val="20"/>
      <w:u w:val="none"/>
      <w:shd w:fill="auto" w:val="clear"/>
      <w:vertAlign w:val="baseline"/>
    </w:rPr>
  </w:style>
  <w:style w:type="paragraph" w:styleId="Title">
    <w:name w:val="Title"/>
    <w:basedOn w:val="Normal"/>
    <w:next w:val="Normal"/>
    <w:pPr>
      <w:keepNext w:val="1"/>
      <w:keepLines w:val="1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120" w:before="480" w:line="240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72"/>
      <w:szCs w:val="72"/>
      <w:u w:val="none"/>
      <w:shd w:fill="auto" w:val="clear"/>
      <w:vertAlign w:val="baseline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120" w:before="480" w:line="240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48"/>
      <w:szCs w:val="48"/>
      <w:u w:val="none"/>
      <w:shd w:fill="auto" w:val="clear"/>
      <w:vertAlign w:val="baseline"/>
    </w:rPr>
  </w:style>
  <w:style w:type="paragraph" w:styleId="Heading2">
    <w:name w:val="heading 2"/>
    <w:basedOn w:val="Normal"/>
    <w:next w:val="Normal"/>
    <w:pPr>
      <w:keepNext w:val="1"/>
      <w:keepLines w:val="1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360" w:line="240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36"/>
      <w:szCs w:val="36"/>
      <w:u w:val="none"/>
      <w:shd w:fill="auto" w:val="clear"/>
      <w:vertAlign w:val="baseline"/>
    </w:rPr>
  </w:style>
  <w:style w:type="paragraph" w:styleId="Heading3">
    <w:name w:val="heading 3"/>
    <w:basedOn w:val="Normal"/>
    <w:next w:val="Normal"/>
    <w:pPr>
      <w:keepNext w:val="1"/>
      <w:keepLines w:val="1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280" w:line="240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28"/>
      <w:szCs w:val="28"/>
      <w:u w:val="none"/>
      <w:shd w:fill="auto" w:val="clear"/>
      <w:vertAlign w:val="baseline"/>
    </w:rPr>
  </w:style>
  <w:style w:type="paragraph" w:styleId="Heading4">
    <w:name w:val="heading 4"/>
    <w:basedOn w:val="Normal"/>
    <w:next w:val="Normal"/>
    <w:pPr>
      <w:keepNext w:val="1"/>
      <w:keepLines w:val="1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40" w:line="240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24"/>
      <w:szCs w:val="24"/>
      <w:u w:val="none"/>
      <w:shd w:fill="auto" w:val="clear"/>
      <w:vertAlign w:val="baseline"/>
    </w:rPr>
  </w:style>
  <w:style w:type="paragraph" w:styleId="Heading5">
    <w:name w:val="heading 5"/>
    <w:basedOn w:val="Normal"/>
    <w:next w:val="Normal"/>
    <w:pPr>
      <w:keepNext w:val="1"/>
      <w:keepLines w:val="1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20" w:line="240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22"/>
      <w:szCs w:val="22"/>
      <w:u w:val="none"/>
      <w:shd w:fill="auto" w:val="clear"/>
      <w:vertAlign w:val="baseline"/>
    </w:rPr>
  </w:style>
  <w:style w:type="paragraph" w:styleId="Heading6">
    <w:name w:val="heading 6"/>
    <w:basedOn w:val="Normal"/>
    <w:next w:val="Normal"/>
    <w:pPr>
      <w:keepNext w:val="1"/>
      <w:keepLines w:val="1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00" w:line="240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20"/>
      <w:szCs w:val="20"/>
      <w:u w:val="none"/>
      <w:shd w:fill="auto" w:val="clear"/>
      <w:vertAlign w:val="baseline"/>
    </w:rPr>
  </w:style>
  <w:style w:type="paragraph" w:styleId="Title">
    <w:name w:val="Title"/>
    <w:basedOn w:val="Normal"/>
    <w:next w:val="Normal"/>
    <w:pPr>
      <w:keepNext w:val="1"/>
      <w:keepLines w:val="1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120" w:before="480" w:line="240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72"/>
      <w:szCs w:val="72"/>
      <w:u w:val="none"/>
      <w:shd w:fill="auto" w:val="clear"/>
      <w:vertAlign w:val="baseline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120" w:before="480" w:line="240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48"/>
      <w:szCs w:val="48"/>
      <w:u w:val="none"/>
      <w:shd w:fill="auto" w:val="clear"/>
      <w:vertAlign w:val="baseline"/>
    </w:rPr>
  </w:style>
  <w:style w:type="paragraph" w:styleId="Heading2">
    <w:name w:val="heading 2"/>
    <w:basedOn w:val="Normal"/>
    <w:next w:val="Normal"/>
    <w:pPr>
      <w:keepNext w:val="1"/>
      <w:keepLines w:val="1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360" w:line="240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36"/>
      <w:szCs w:val="36"/>
      <w:u w:val="none"/>
      <w:shd w:fill="auto" w:val="clear"/>
      <w:vertAlign w:val="baseline"/>
    </w:rPr>
  </w:style>
  <w:style w:type="paragraph" w:styleId="Heading3">
    <w:name w:val="heading 3"/>
    <w:basedOn w:val="Normal"/>
    <w:next w:val="Normal"/>
    <w:pPr>
      <w:keepNext w:val="1"/>
      <w:keepLines w:val="1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280" w:line="240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28"/>
      <w:szCs w:val="28"/>
      <w:u w:val="none"/>
      <w:shd w:fill="auto" w:val="clear"/>
      <w:vertAlign w:val="baseline"/>
    </w:rPr>
  </w:style>
  <w:style w:type="paragraph" w:styleId="Heading4">
    <w:name w:val="heading 4"/>
    <w:basedOn w:val="Normal"/>
    <w:next w:val="Normal"/>
    <w:pPr>
      <w:keepNext w:val="1"/>
      <w:keepLines w:val="1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40" w:line="240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24"/>
      <w:szCs w:val="24"/>
      <w:u w:val="none"/>
      <w:shd w:fill="auto" w:val="clear"/>
      <w:vertAlign w:val="baseline"/>
    </w:rPr>
  </w:style>
  <w:style w:type="paragraph" w:styleId="Heading5">
    <w:name w:val="heading 5"/>
    <w:basedOn w:val="Normal"/>
    <w:next w:val="Normal"/>
    <w:pPr>
      <w:keepNext w:val="1"/>
      <w:keepLines w:val="1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20" w:line="240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22"/>
      <w:szCs w:val="22"/>
      <w:u w:val="none"/>
      <w:shd w:fill="auto" w:val="clear"/>
      <w:vertAlign w:val="baseline"/>
    </w:rPr>
  </w:style>
  <w:style w:type="paragraph" w:styleId="Heading6">
    <w:name w:val="heading 6"/>
    <w:basedOn w:val="Normal"/>
    <w:next w:val="Normal"/>
    <w:pPr>
      <w:keepNext w:val="1"/>
      <w:keepLines w:val="1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00" w:line="240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20"/>
      <w:szCs w:val="20"/>
      <w:u w:val="none"/>
      <w:shd w:fill="auto" w:val="clear"/>
      <w:vertAlign w:val="baseline"/>
    </w:rPr>
  </w:style>
  <w:style w:type="paragraph" w:styleId="Title">
    <w:name w:val="Title"/>
    <w:basedOn w:val="Normal"/>
    <w:next w:val="Normal"/>
    <w:pPr>
      <w:keepNext w:val="1"/>
      <w:keepLines w:val="1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120" w:before="480" w:line="240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72"/>
      <w:szCs w:val="72"/>
      <w:u w:val="none"/>
      <w:shd w:fill="auto" w:val="clear"/>
      <w:vertAlign w:val="baseline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120" w:before="480" w:line="240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48"/>
      <w:szCs w:val="48"/>
      <w:u w:val="none"/>
      <w:shd w:fill="auto" w:val="clear"/>
      <w:vertAlign w:val="baseline"/>
    </w:rPr>
  </w:style>
  <w:style w:type="paragraph" w:styleId="Heading2">
    <w:name w:val="heading 2"/>
    <w:basedOn w:val="Normal"/>
    <w:next w:val="Normal"/>
    <w:pPr>
      <w:keepNext w:val="1"/>
      <w:keepLines w:val="1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360" w:line="240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36"/>
      <w:szCs w:val="36"/>
      <w:u w:val="none"/>
      <w:shd w:fill="auto" w:val="clear"/>
      <w:vertAlign w:val="baseline"/>
    </w:rPr>
  </w:style>
  <w:style w:type="paragraph" w:styleId="Heading3">
    <w:name w:val="heading 3"/>
    <w:basedOn w:val="Normal"/>
    <w:next w:val="Normal"/>
    <w:pPr>
      <w:keepNext w:val="1"/>
      <w:keepLines w:val="1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280" w:line="240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28"/>
      <w:szCs w:val="28"/>
      <w:u w:val="none"/>
      <w:shd w:fill="auto" w:val="clear"/>
      <w:vertAlign w:val="baseline"/>
    </w:rPr>
  </w:style>
  <w:style w:type="paragraph" w:styleId="Heading4">
    <w:name w:val="heading 4"/>
    <w:basedOn w:val="Normal"/>
    <w:next w:val="Normal"/>
    <w:pPr>
      <w:keepNext w:val="1"/>
      <w:keepLines w:val="1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40" w:line="240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24"/>
      <w:szCs w:val="24"/>
      <w:u w:val="none"/>
      <w:shd w:fill="auto" w:val="clear"/>
      <w:vertAlign w:val="baseline"/>
    </w:rPr>
  </w:style>
  <w:style w:type="paragraph" w:styleId="Heading5">
    <w:name w:val="heading 5"/>
    <w:basedOn w:val="Normal"/>
    <w:next w:val="Normal"/>
    <w:pPr>
      <w:keepNext w:val="1"/>
      <w:keepLines w:val="1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20" w:line="240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22"/>
      <w:szCs w:val="22"/>
      <w:u w:val="none"/>
      <w:shd w:fill="auto" w:val="clear"/>
      <w:vertAlign w:val="baseline"/>
    </w:rPr>
  </w:style>
  <w:style w:type="paragraph" w:styleId="Heading6">
    <w:name w:val="heading 6"/>
    <w:basedOn w:val="Normal"/>
    <w:next w:val="Normal"/>
    <w:pPr>
      <w:keepNext w:val="1"/>
      <w:keepLines w:val="1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00" w:line="240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20"/>
      <w:szCs w:val="20"/>
      <w:u w:val="none"/>
      <w:shd w:fill="auto" w:val="clear"/>
      <w:vertAlign w:val="baseline"/>
    </w:rPr>
  </w:style>
  <w:style w:type="paragraph" w:styleId="Title">
    <w:name w:val="Title"/>
    <w:basedOn w:val="Normal"/>
    <w:next w:val="Normal"/>
    <w:pPr>
      <w:keepNext w:val="1"/>
      <w:keepLines w:val="1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120" w:before="480" w:line="240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72"/>
      <w:szCs w:val="72"/>
      <w:u w:val="none"/>
      <w:shd w:fill="auto" w:val="clear"/>
      <w:vertAlign w:val="baseline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120" w:before="480" w:line="240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48"/>
      <w:szCs w:val="48"/>
      <w:u w:val="none"/>
      <w:shd w:fill="auto" w:val="clear"/>
      <w:vertAlign w:val="baseline"/>
    </w:rPr>
  </w:style>
  <w:style w:type="paragraph" w:styleId="Heading2">
    <w:name w:val="heading 2"/>
    <w:basedOn w:val="Normal"/>
    <w:next w:val="Normal"/>
    <w:pPr>
      <w:keepNext w:val="1"/>
      <w:keepLines w:val="1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360" w:line="240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36"/>
      <w:szCs w:val="36"/>
      <w:u w:val="none"/>
      <w:shd w:fill="auto" w:val="clear"/>
      <w:vertAlign w:val="baseline"/>
    </w:rPr>
  </w:style>
  <w:style w:type="paragraph" w:styleId="Heading3">
    <w:name w:val="heading 3"/>
    <w:basedOn w:val="Normal"/>
    <w:next w:val="Normal"/>
    <w:pPr>
      <w:keepNext w:val="1"/>
      <w:keepLines w:val="1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280" w:line="240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28"/>
      <w:szCs w:val="28"/>
      <w:u w:val="none"/>
      <w:shd w:fill="auto" w:val="clear"/>
      <w:vertAlign w:val="baseline"/>
    </w:rPr>
  </w:style>
  <w:style w:type="paragraph" w:styleId="Heading4">
    <w:name w:val="heading 4"/>
    <w:basedOn w:val="Normal"/>
    <w:next w:val="Normal"/>
    <w:pPr>
      <w:keepNext w:val="1"/>
      <w:keepLines w:val="1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40" w:line="240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24"/>
      <w:szCs w:val="24"/>
      <w:u w:val="none"/>
      <w:shd w:fill="auto" w:val="clear"/>
      <w:vertAlign w:val="baseline"/>
    </w:rPr>
  </w:style>
  <w:style w:type="paragraph" w:styleId="Heading5">
    <w:name w:val="heading 5"/>
    <w:basedOn w:val="Normal"/>
    <w:next w:val="Normal"/>
    <w:pPr>
      <w:keepNext w:val="1"/>
      <w:keepLines w:val="1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20" w:line="240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22"/>
      <w:szCs w:val="22"/>
      <w:u w:val="none"/>
      <w:shd w:fill="auto" w:val="clear"/>
      <w:vertAlign w:val="baseline"/>
    </w:rPr>
  </w:style>
  <w:style w:type="paragraph" w:styleId="Heading6">
    <w:name w:val="heading 6"/>
    <w:basedOn w:val="Normal"/>
    <w:next w:val="Normal"/>
    <w:pPr>
      <w:keepNext w:val="1"/>
      <w:keepLines w:val="1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00" w:line="240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20"/>
      <w:szCs w:val="20"/>
      <w:u w:val="none"/>
      <w:shd w:fill="auto" w:val="clear"/>
      <w:vertAlign w:val="baseline"/>
    </w:rPr>
  </w:style>
  <w:style w:type="paragraph" w:styleId="Title">
    <w:name w:val="Title"/>
    <w:basedOn w:val="Normal"/>
    <w:next w:val="Normal"/>
    <w:pPr>
      <w:keepNext w:val="1"/>
      <w:keepLines w:val="1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120" w:before="480" w:line="240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72"/>
      <w:szCs w:val="72"/>
      <w:u w:val="none"/>
      <w:shd w:fill="auto" w:val="clear"/>
      <w:vertAlign w:val="baseline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spacing w:after="120" w:before="480" w:lineRule="auto"/>
    </w:pPr>
    <w:rPr>
      <w:b w:val="1"/>
      <w:sz w:val="72"/>
      <w:szCs w:val="72"/>
    </w:rPr>
  </w:style>
  <w:style w:type="paragraph" w:styleId="a" w:default="1">
    <w:name w:val="Normal"/>
    <w:qFormat w:val="1"/>
  </w:style>
  <w:style w:type="character" w:styleId="a0" w:default="1">
    <w:name w:val="Default Paragraph Font"/>
    <w:uiPriority w:val="1"/>
    <w:semiHidden w:val="1"/>
    <w:unhideWhenUsed w:val="1"/>
  </w:style>
  <w:style w:type="table" w:styleId="a1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a2" w:default="1">
    <w:name w:val="No List"/>
    <w:uiPriority w:val="99"/>
    <w:semiHidden w:val="1"/>
    <w:unhideWhenUsed w:val="1"/>
  </w:style>
  <w:style w:type="paragraph" w:styleId="a3">
    <w:name w:val="header"/>
    <w:basedOn w:val="a"/>
    <w:link w:val="a4"/>
    <w:uiPriority w:val="99"/>
    <w:unhideWhenUsed w:val="1"/>
    <w:rsid w:val="00F23556"/>
    <w:pPr>
      <w:tabs>
        <w:tab w:val="center" w:pos="4513"/>
        <w:tab w:val="right" w:pos="9026"/>
      </w:tabs>
    </w:pPr>
  </w:style>
  <w:style w:type="character" w:styleId="a4" w:customStyle="1">
    <w:name w:val="Верхний колонтитул Знак"/>
    <w:basedOn w:val="a0"/>
    <w:link w:val="a3"/>
    <w:uiPriority w:val="99"/>
    <w:rsid w:val="00F23556"/>
  </w:style>
  <w:style w:type="paragraph" w:styleId="a5">
    <w:name w:val="footer"/>
    <w:basedOn w:val="a"/>
    <w:link w:val="a6"/>
    <w:uiPriority w:val="99"/>
    <w:unhideWhenUsed w:val="1"/>
    <w:rsid w:val="00F23556"/>
    <w:pPr>
      <w:tabs>
        <w:tab w:val="center" w:pos="4513"/>
        <w:tab w:val="right" w:pos="9026"/>
      </w:tabs>
    </w:pPr>
  </w:style>
  <w:style w:type="character" w:styleId="a6" w:customStyle="1">
    <w:name w:val="Нижний колонтитул Знак"/>
    <w:basedOn w:val="a0"/>
    <w:link w:val="a5"/>
    <w:uiPriority w:val="99"/>
    <w:rsid w:val="00F23556"/>
  </w:style>
  <w:style w:type="paragraph" w:styleId="a7">
    <w:name w:val="Balloon Text"/>
    <w:basedOn w:val="a"/>
    <w:link w:val="a8"/>
    <w:uiPriority w:val="99"/>
    <w:semiHidden w:val="1"/>
    <w:unhideWhenUsed w:val="1"/>
    <w:rsid w:val="003D3745"/>
    <w:rPr>
      <w:rFonts w:ascii="Times New Roman" w:cs="Times New Roman" w:hAnsi="Times New Roman"/>
      <w:sz w:val="18"/>
      <w:szCs w:val="18"/>
    </w:rPr>
  </w:style>
  <w:style w:type="character" w:styleId="a8" w:customStyle="1">
    <w:name w:val="Текст выноски Знак"/>
    <w:basedOn w:val="a0"/>
    <w:link w:val="a7"/>
    <w:uiPriority w:val="99"/>
    <w:semiHidden w:val="1"/>
    <w:rsid w:val="003D3745"/>
    <w:rPr>
      <w:rFonts w:ascii="Times New Roman" w:cs="Times New Roman" w:hAnsi="Times New Roman"/>
      <w:sz w:val="18"/>
      <w:szCs w:val="18"/>
    </w:rPr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  <w:tblStylePr w:type="band1Horz">
      <w:tcPr/>
    </w:tblStylePr>
    <w:tblStylePr w:type="band1Vert">
      <w:tcPr/>
    </w:tblStylePr>
    <w:tblStylePr w:type="band2Horz">
      <w:tcPr/>
    </w:tblStylePr>
    <w:tblStylePr w:type="band2Vert">
      <w:tcPr/>
    </w:tblStylePr>
    <w:tblStylePr w:type="firstCol">
      <w:tcPr/>
    </w:tblStylePr>
    <w:tblStylePr w:type="firstRow">
      <w:tcPr/>
    </w:tblStylePr>
    <w:tblStylePr w:type="lastCol">
      <w:tcPr/>
    </w:tblStylePr>
    <w:tblStylePr w:type="lastRow">
      <w:tcPr/>
    </w:tblStylePr>
    <w:tblStylePr w:type="neCell">
      <w:tcPr/>
    </w:tblStylePr>
    <w:tblStylePr w:type="nwCell">
      <w:tcPr/>
    </w:tblStylePr>
    <w:tblStylePr w:type="seCell">
      <w:tcPr/>
    </w:tblStylePr>
    <w:tblStylePr w:type="swCell">
      <w:tcPr/>
    </w:tblStylePr>
  </w:style>
  <w:style w:type="table" w:styleId="Table2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  <w:tblStylePr w:type="band1Horz">
      <w:tcPr/>
    </w:tblStylePr>
    <w:tblStylePr w:type="band1Vert">
      <w:tcPr/>
    </w:tblStylePr>
    <w:tblStylePr w:type="band2Horz">
      <w:tcPr/>
    </w:tblStylePr>
    <w:tblStylePr w:type="band2Vert">
      <w:tcPr/>
    </w:tblStylePr>
    <w:tblStylePr w:type="firstCol">
      <w:tcPr/>
    </w:tblStylePr>
    <w:tblStylePr w:type="firstRow">
      <w:tcPr/>
    </w:tblStylePr>
    <w:tblStylePr w:type="lastCol">
      <w:tcPr/>
    </w:tblStylePr>
    <w:tblStylePr w:type="lastRow">
      <w:tcPr/>
    </w:tblStylePr>
    <w:tblStylePr w:type="neCell">
      <w:tcPr/>
    </w:tblStylePr>
    <w:tblStylePr w:type="nwCell">
      <w:tcPr/>
    </w:tblStylePr>
    <w:tblStylePr w:type="seCell">
      <w:tcPr/>
    </w:tblStylePr>
    <w:tblStylePr w:type="swCell">
      <w:tcPr/>
    </w:tblStylePr>
  </w:style>
  <w:style w:type="table" w:styleId="Table3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  <w:tblStylePr w:type="band1Horz">
      <w:tcPr/>
    </w:tblStylePr>
    <w:tblStylePr w:type="band1Vert">
      <w:tcPr/>
    </w:tblStylePr>
    <w:tblStylePr w:type="band2Horz">
      <w:tcPr/>
    </w:tblStylePr>
    <w:tblStylePr w:type="band2Vert">
      <w:tcPr/>
    </w:tblStylePr>
    <w:tblStylePr w:type="firstCol">
      <w:tcPr/>
    </w:tblStylePr>
    <w:tblStylePr w:type="firstRow">
      <w:tcPr/>
    </w:tblStylePr>
    <w:tblStylePr w:type="lastCol">
      <w:tcPr/>
    </w:tblStylePr>
    <w:tblStylePr w:type="lastRow">
      <w:tcPr/>
    </w:tblStylePr>
    <w:tblStylePr w:type="neCell">
      <w:tcPr/>
    </w:tblStylePr>
    <w:tblStylePr w:type="nwCell">
      <w:tcPr/>
    </w:tblStylePr>
    <w:tblStylePr w:type="seCell">
      <w:tcPr/>
    </w:tblStylePr>
    <w:tblStylePr w:type="swCell">
      <w:tcPr/>
    </w:tblStylePr>
  </w:style>
  <w:style w:type="paragraph" w:styleId="Subtitle">
    <w:name w:val="Subtitle"/>
    <w:basedOn w:val="Normal"/>
    <w:next w:val="Normal"/>
    <w:pPr>
      <w:keepNext w:val="1"/>
      <w:keepLines w:val="1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360" w:line="240" w:lineRule="auto"/>
      <w:ind w:left="0" w:right="0" w:firstLine="0"/>
      <w:jc w:val="left"/>
    </w:pPr>
    <w:rPr>
      <w:rFonts w:ascii="Georgia" w:cs="Georgia" w:eastAsia="Georgia" w:hAnsi="Georgia"/>
      <w:b w:val="0"/>
      <w:i w:val="1"/>
      <w:smallCaps w:val="0"/>
      <w:strike w:val="0"/>
      <w:color w:val="666666"/>
      <w:sz w:val="48"/>
      <w:szCs w:val="48"/>
      <w:u w:val="none"/>
      <w:shd w:fill="auto" w:val="clear"/>
      <w:vertAlign w:val="baseline"/>
    </w:rPr>
  </w:style>
  <w:style w:type="paragraph" w:styleId="Subtitle">
    <w:name w:val="Subtitle"/>
    <w:basedOn w:val="Normal"/>
    <w:next w:val="Normal"/>
    <w:pPr>
      <w:keepNext w:val="1"/>
      <w:keepLines w:val="1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360" w:line="240" w:lineRule="auto"/>
      <w:ind w:left="0" w:right="0" w:firstLine="0"/>
      <w:jc w:val="left"/>
    </w:pPr>
    <w:rPr>
      <w:rFonts w:ascii="Georgia" w:cs="Georgia" w:eastAsia="Georgia" w:hAnsi="Georgia"/>
      <w:b w:val="0"/>
      <w:i w:val="1"/>
      <w:smallCaps w:val="0"/>
      <w:strike w:val="0"/>
      <w:color w:val="666666"/>
      <w:sz w:val="48"/>
      <w:szCs w:val="48"/>
      <w:u w:val="none"/>
      <w:shd w:fill="auto" w:val="clear"/>
      <w:vertAlign w:val="baseline"/>
    </w:rPr>
  </w:style>
  <w:style w:type="paragraph" w:styleId="Subtitle">
    <w:name w:val="Subtitle"/>
    <w:basedOn w:val="Normal"/>
    <w:next w:val="Normal"/>
    <w:pPr>
      <w:keepNext w:val="1"/>
      <w:keepLines w:val="1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360" w:line="240" w:lineRule="auto"/>
      <w:ind w:left="0" w:right="0" w:firstLine="0"/>
      <w:jc w:val="left"/>
    </w:pPr>
    <w:rPr>
      <w:rFonts w:ascii="Georgia" w:cs="Georgia" w:eastAsia="Georgia" w:hAnsi="Georgia"/>
      <w:b w:val="0"/>
      <w:i w:val="1"/>
      <w:smallCaps w:val="0"/>
      <w:strike w:val="0"/>
      <w:color w:val="666666"/>
      <w:sz w:val="48"/>
      <w:szCs w:val="48"/>
      <w:u w:val="none"/>
      <w:shd w:fill="auto" w:val="clear"/>
      <w:vertAlign w:val="baseline"/>
    </w:rPr>
  </w:style>
  <w:style w:type="table" w:styleId="Table1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  <w:tblStylePr w:type="band1Horz">
      <w:tcPr/>
    </w:tblStylePr>
    <w:tblStylePr w:type="band1Vert">
      <w:tcPr/>
    </w:tblStylePr>
    <w:tblStylePr w:type="band2Horz">
      <w:tcPr/>
    </w:tblStylePr>
    <w:tblStylePr w:type="band2Vert">
      <w:tcPr/>
    </w:tblStylePr>
    <w:tblStylePr w:type="firstCol">
      <w:tcPr/>
    </w:tblStylePr>
    <w:tblStylePr w:type="firstRow">
      <w:tcPr/>
    </w:tblStylePr>
    <w:tblStylePr w:type="lastCol">
      <w:tcPr/>
    </w:tblStylePr>
    <w:tblStylePr w:type="lastRow">
      <w:tcPr/>
    </w:tblStylePr>
    <w:tblStylePr w:type="neCell">
      <w:tcPr/>
    </w:tblStylePr>
    <w:tblStylePr w:type="nwCell">
      <w:tcPr/>
    </w:tblStylePr>
    <w:tblStylePr w:type="seCell">
      <w:tcPr/>
    </w:tblStylePr>
    <w:tblStylePr w:type="swCell">
      <w:tcPr/>
    </w:tblStylePr>
  </w:style>
  <w:style w:type="paragraph" w:styleId="Subtitle">
    <w:name w:val="Subtitle"/>
    <w:basedOn w:val="Normal"/>
    <w:next w:val="Normal"/>
    <w:pPr>
      <w:keepNext w:val="1"/>
      <w:keepLines w:val="1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360" w:line="240" w:lineRule="auto"/>
      <w:ind w:left="0" w:right="0" w:firstLine="0"/>
      <w:jc w:val="left"/>
    </w:pPr>
    <w:rPr>
      <w:rFonts w:ascii="Georgia" w:cs="Georgia" w:eastAsia="Georgia" w:hAnsi="Georgia"/>
      <w:b w:val="0"/>
      <w:i w:val="1"/>
      <w:smallCaps w:val="0"/>
      <w:strike w:val="0"/>
      <w:color w:val="666666"/>
      <w:sz w:val="48"/>
      <w:szCs w:val="48"/>
      <w:u w:val="none"/>
      <w:shd w:fill="auto" w:val="clear"/>
      <w:vertAlign w:val="baseline"/>
    </w:rPr>
  </w:style>
  <w:style w:type="paragraph" w:styleId="Subtitle">
    <w:name w:val="Subtitle"/>
    <w:basedOn w:val="Normal"/>
    <w:next w:val="Normal"/>
    <w:pPr>
      <w:keepNext w:val="1"/>
      <w:keepLines w:val="1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360" w:line="240" w:lineRule="auto"/>
      <w:ind w:left="0" w:right="0" w:firstLine="0"/>
      <w:jc w:val="left"/>
    </w:pPr>
    <w:rPr>
      <w:rFonts w:ascii="Georgia" w:cs="Georgia" w:eastAsia="Georgia" w:hAnsi="Georgia"/>
      <w:b w:val="0"/>
      <w:i w:val="1"/>
      <w:smallCaps w:val="0"/>
      <w:strike w:val="0"/>
      <w:color w:val="666666"/>
      <w:sz w:val="48"/>
      <w:szCs w:val="48"/>
      <w:u w:val="none"/>
      <w:shd w:fill="auto" w:val="clear"/>
      <w:vertAlign w:val="baseline"/>
    </w:rPr>
  </w:style>
  <w:style w:type="paragraph" w:styleId="Subtitle">
    <w:name w:val="Subtitle"/>
    <w:basedOn w:val="Normal"/>
    <w:next w:val="Normal"/>
    <w:pPr>
      <w:keepNext w:val="1"/>
      <w:keepLines w:val="1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360" w:line="240" w:lineRule="auto"/>
      <w:ind w:left="0" w:right="0" w:firstLine="0"/>
      <w:jc w:val="left"/>
    </w:pPr>
    <w:rPr>
      <w:rFonts w:ascii="Georgia" w:cs="Georgia" w:eastAsia="Georgia" w:hAnsi="Georgia"/>
      <w:b w:val="0"/>
      <w:i w:val="1"/>
      <w:smallCaps w:val="0"/>
      <w:strike w:val="0"/>
      <w:color w:val="666666"/>
      <w:sz w:val="48"/>
      <w:szCs w:val="48"/>
      <w:u w:val="none"/>
      <w:shd w:fill="auto" w:val="clear"/>
      <w:vertAlign w:val="baseline"/>
    </w:rPr>
  </w:style>
  <w:style w:type="paragraph" w:styleId="Subtitle">
    <w:name w:val="Subtitle"/>
    <w:basedOn w:val="Normal"/>
    <w:next w:val="Normal"/>
    <w:pPr>
      <w:keepNext w:val="1"/>
      <w:keepLines w:val="1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360" w:line="240" w:lineRule="auto"/>
      <w:ind w:left="0" w:right="0" w:firstLine="0"/>
      <w:jc w:val="left"/>
    </w:pPr>
    <w:rPr>
      <w:rFonts w:ascii="Georgia" w:cs="Georgia" w:eastAsia="Georgia" w:hAnsi="Georgia"/>
      <w:b w:val="0"/>
      <w:i w:val="1"/>
      <w:smallCaps w:val="0"/>
      <w:strike w:val="0"/>
      <w:color w:val="666666"/>
      <w:sz w:val="48"/>
      <w:szCs w:val="48"/>
      <w:u w:val="none"/>
      <w:shd w:fill="auto" w:val="clear"/>
      <w:vertAlign w:val="baseline"/>
    </w:rPr>
  </w:style>
  <w:style w:type="table" w:styleId="Table1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header" Target="header1.xml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hKsNRTxCqaemyaqdVU0uPJccoRjg==">AMUW2mWDbugPAkh0Q7AS9izz/RKvhRcespNUChpwN0znzK4+SL/fSvdNlwK+TARMgE9xdP6jrwaErwsQSyUoOsrdx6vHDmOncywq57sEw20jmBKAeBvBkVE=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2020-11-03T06:35:00Z</dcterms:created>
  <dc:creator>Юлія Петелько</dc:creator>
</cp:coreProperties>
</file>